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069A3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C315E0A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CF19EF0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0C6B6051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241A32DA" w14:textId="77777777">
        <w:tc>
          <w:tcPr>
            <w:tcW w:w="1080" w:type="dxa"/>
            <w:vAlign w:val="center"/>
          </w:tcPr>
          <w:p w14:paraId="0E5AB21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86F95DE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053CF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CB2B0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7BD53A3D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283923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824BAAC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21FB632D" w14:textId="77777777">
        <w:tc>
          <w:tcPr>
            <w:tcW w:w="1080" w:type="dxa"/>
            <w:vAlign w:val="center"/>
          </w:tcPr>
          <w:p w14:paraId="1C1D8AE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4673C47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2217E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778040A3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3CAD0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8C75457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44187975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9F85B9C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7DF7545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62A2ACCF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5CC6BC0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5E4E6377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04AA759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B02B003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1A47EBCA" w14:textId="77777777">
        <w:tc>
          <w:tcPr>
            <w:tcW w:w="9288" w:type="dxa"/>
          </w:tcPr>
          <w:p w14:paraId="41274326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542D55D6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A42C815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F02C990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48FB5D6C" w14:textId="77777777" w:rsidR="00E813F4" w:rsidRPr="00251C08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92217E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251C08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B2B06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14:paraId="6E3BD658" w14:textId="77777777" w:rsidR="00E813F4" w:rsidRPr="00CB2B0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B2B06">
        <w:rPr>
          <w:rFonts w:ascii="Tahoma" w:hAnsi="Tahoma" w:cs="Tahoma"/>
          <w:b/>
          <w:szCs w:val="20"/>
        </w:rPr>
        <w:t>Vprašanje:</w:t>
      </w:r>
    </w:p>
    <w:p w14:paraId="089ACD35" w14:textId="77777777" w:rsidR="002913F5" w:rsidRPr="00CB2B06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5BF18A3" w14:textId="77777777" w:rsidR="00251C08" w:rsidRPr="00CB2B06" w:rsidRDefault="00CB2B06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CB2B06">
        <w:rPr>
          <w:rFonts w:ascii="Tahoma" w:hAnsi="Tahoma" w:cs="Tahoma"/>
          <w:color w:val="333333"/>
          <w:szCs w:val="20"/>
          <w:shd w:val="clear" w:color="auto" w:fill="FFFFFF"/>
        </w:rPr>
        <w:t>13 111 Zavarovanje gradbišča v času gradnje s polovično zaporo prometa in usmerjanjem s semaforji dan 60,0 -</w:t>
      </w:r>
      <w:r w:rsidRPr="00CB2B06">
        <w:rPr>
          <w:rFonts w:ascii="Tahoma" w:hAnsi="Tahoma" w:cs="Tahoma"/>
          <w:color w:val="333333"/>
          <w:szCs w:val="20"/>
        </w:rPr>
        <w:br/>
      </w:r>
      <w:r w:rsidRPr="00CB2B06">
        <w:rPr>
          <w:rFonts w:ascii="Tahoma" w:hAnsi="Tahoma" w:cs="Tahoma"/>
          <w:color w:val="333333"/>
          <w:szCs w:val="20"/>
        </w:rPr>
        <w:br/>
      </w:r>
      <w:r w:rsidRPr="00CB2B06">
        <w:rPr>
          <w:rFonts w:ascii="Tahoma" w:hAnsi="Tahoma" w:cs="Tahoma"/>
          <w:color w:val="333333"/>
          <w:szCs w:val="20"/>
          <w:shd w:val="clear" w:color="auto" w:fill="FFFFFF"/>
        </w:rPr>
        <w:t>13 112 Zavarovanje gradbišča v času gradnje s polovično zaporo prometa in ročnim usmerjanjem dan 60,0 -</w:t>
      </w:r>
      <w:r w:rsidRPr="00CB2B06">
        <w:rPr>
          <w:rFonts w:ascii="Tahoma" w:hAnsi="Tahoma" w:cs="Tahoma"/>
          <w:color w:val="333333"/>
          <w:szCs w:val="20"/>
        </w:rPr>
        <w:br/>
      </w:r>
      <w:r w:rsidRPr="00CB2B06">
        <w:rPr>
          <w:rFonts w:ascii="Tahoma" w:hAnsi="Tahoma" w:cs="Tahoma"/>
          <w:color w:val="333333"/>
          <w:szCs w:val="20"/>
        </w:rPr>
        <w:br/>
      </w:r>
      <w:r w:rsidRPr="00CB2B06">
        <w:rPr>
          <w:rFonts w:ascii="Tahoma" w:hAnsi="Tahoma" w:cs="Tahoma"/>
          <w:color w:val="333333"/>
          <w:szCs w:val="20"/>
          <w:shd w:val="clear" w:color="auto" w:fill="FFFFFF"/>
        </w:rPr>
        <w:t>79 321 Arheološki nadzor po programu kos 1 -</w:t>
      </w:r>
      <w:r w:rsidRPr="00CB2B06">
        <w:rPr>
          <w:rFonts w:ascii="Tahoma" w:hAnsi="Tahoma" w:cs="Tahoma"/>
          <w:color w:val="333333"/>
          <w:szCs w:val="20"/>
        </w:rPr>
        <w:br/>
      </w:r>
      <w:r w:rsidRPr="00CB2B06">
        <w:rPr>
          <w:rFonts w:ascii="Tahoma" w:hAnsi="Tahoma" w:cs="Tahoma"/>
          <w:color w:val="333333"/>
          <w:szCs w:val="20"/>
        </w:rPr>
        <w:br/>
      </w:r>
      <w:r w:rsidRPr="00CB2B06">
        <w:rPr>
          <w:rFonts w:ascii="Tahoma" w:hAnsi="Tahoma" w:cs="Tahoma"/>
          <w:color w:val="333333"/>
          <w:szCs w:val="20"/>
        </w:rPr>
        <w:br/>
      </w:r>
      <w:r w:rsidRPr="00CB2B06">
        <w:rPr>
          <w:rFonts w:ascii="Tahoma" w:hAnsi="Tahoma" w:cs="Tahoma"/>
          <w:color w:val="333333"/>
          <w:szCs w:val="20"/>
          <w:shd w:val="clear" w:color="auto" w:fill="FFFFFF"/>
        </w:rPr>
        <w:t>Lepo prosim, da tudi te postavke ovrednotite, kot ostale za zaporo in arheologijo.</w:t>
      </w:r>
      <w:r w:rsidRPr="00CB2B06">
        <w:rPr>
          <w:rFonts w:ascii="Tahoma" w:hAnsi="Tahoma" w:cs="Tahoma"/>
          <w:color w:val="333333"/>
          <w:szCs w:val="20"/>
        </w:rPr>
        <w:br/>
      </w:r>
      <w:r w:rsidRPr="00CB2B06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7F20E965" w14:textId="77777777" w:rsidR="00251C08" w:rsidRDefault="00251C08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CA6D322" w14:textId="77777777" w:rsidR="00CB2B06" w:rsidRPr="00CB2B06" w:rsidRDefault="00CB2B06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6FE9A8B" w14:textId="77777777" w:rsidR="00E813F4" w:rsidRPr="00CB2B06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CB2B06">
        <w:rPr>
          <w:rFonts w:ascii="Tahoma" w:hAnsi="Tahoma" w:cs="Tahoma"/>
          <w:b/>
          <w:szCs w:val="20"/>
        </w:rPr>
        <w:t>Odgovor:</w:t>
      </w:r>
    </w:p>
    <w:p w14:paraId="479E2CD2" w14:textId="77777777" w:rsidR="00B26A75" w:rsidRDefault="00B26A75" w:rsidP="00B26A7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71A5F9F" w14:textId="77777777" w:rsidR="00B26A75" w:rsidRPr="001473E6" w:rsidRDefault="00B26A75" w:rsidP="00B26A75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1473E6">
        <w:rPr>
          <w:rFonts w:ascii="Tahoma" w:hAnsi="Tahoma" w:cs="Tahoma"/>
          <w:sz w:val="20"/>
          <w:szCs w:val="20"/>
        </w:rPr>
        <w:t xml:space="preserve">postavka 13 111 </w:t>
      </w:r>
      <w:r w:rsidRPr="001473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Zavarovanje gradbišča v času gradnje s polovično zaporo prometa in usmerjanjem s semaforji (60 dni)-</w:t>
      </w:r>
      <w:r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se popravi količina dni iz 60 dni na 1 dan po ceni na enoto 150EUR/dan</w:t>
      </w:r>
    </w:p>
    <w:p w14:paraId="0B625596" w14:textId="77777777" w:rsidR="00B26A75" w:rsidRDefault="00B26A75" w:rsidP="00B26A75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9D33BC4" w14:textId="23681420" w:rsidR="00B26A75" w:rsidRDefault="00B26A75" w:rsidP="00B26A75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postavka </w:t>
      </w:r>
      <w:bookmarkStart w:id="0" w:name="_GoBack"/>
      <w:bookmarkEnd w:id="0"/>
      <w:r w:rsidRPr="001473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13 112 Zavarovanje gradbišča v času gradnje s polovično zaporo prometa in ročnim usmerjanjem (60 dni)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-</w:t>
      </w:r>
      <w:r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se popravi količina iz 60 dni na 1</w:t>
      </w: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dan</w:t>
      </w:r>
      <w:r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po ceni na enoto 205 EUR/dan</w:t>
      </w:r>
    </w:p>
    <w:p w14:paraId="5C567361" w14:textId="1A2A4C68" w:rsidR="00556816" w:rsidRDefault="00556816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3C1FCA2" w14:textId="77777777" w:rsidR="00B26A75" w:rsidRDefault="00B26A75">
      <w:pPr>
        <w:rPr>
          <w:rFonts w:ascii="Tahoma" w:hAnsi="Tahoma" w:cs="Tahoma"/>
          <w:sz w:val="20"/>
          <w:szCs w:val="20"/>
        </w:rPr>
      </w:pPr>
    </w:p>
    <w:p w14:paraId="785AA89C" w14:textId="594E17BD" w:rsidR="00B26A75" w:rsidRPr="00CB2B06" w:rsidRDefault="00B26A75">
      <w:pPr>
        <w:rPr>
          <w:rFonts w:ascii="Tahoma" w:hAnsi="Tahoma" w:cs="Tahoma"/>
          <w:sz w:val="20"/>
          <w:szCs w:val="20"/>
        </w:rPr>
      </w:pPr>
      <w:r w:rsidRPr="00B26A75">
        <w:rPr>
          <w:rFonts w:ascii="Tahoma" w:hAnsi="Tahoma" w:cs="Tahoma"/>
          <w:sz w:val="20"/>
          <w:szCs w:val="20"/>
        </w:rPr>
        <w:t>Arheološki nadzor oziroma arheološke raziskave ob gradnji se izvajajo skladno z opisom v tehničnem poročilu, investitor ga zagotovi v okviru izvedbe del.  Za te storitve si morajo ponudniki pridobiti ponudbe s strani pooblaščenih izvajalcev za ta dela, ki bodo na podlagi razpisne dokumentacije lahko določili ceno za izvedbo teh del. V kolikor bi se v času izvedbe pojavile arheološke najdbe in bodo zaradi tega potrebna dodatna ali nepredvidena dela, bo to naročnik naročil posebej.</w:t>
      </w:r>
    </w:p>
    <w:sectPr w:rsidR="00B26A75" w:rsidRPr="00CB2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ACF42" w14:textId="77777777" w:rsidR="009E7D1B" w:rsidRDefault="009E7D1B">
      <w:r>
        <w:separator/>
      </w:r>
    </w:p>
  </w:endnote>
  <w:endnote w:type="continuationSeparator" w:id="0">
    <w:p w14:paraId="61003CC7" w14:textId="77777777" w:rsidR="009E7D1B" w:rsidRDefault="009E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2536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719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0899FE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05B818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185D3F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20969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B3E4FD5" w14:textId="18BEAE4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26A7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AC9498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71762C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C460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3645F5CC" wp14:editId="34F35F2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77968FBE" wp14:editId="661562C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D7B8F1C" wp14:editId="682E1A0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A25639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7690" w14:textId="77777777" w:rsidR="009E7D1B" w:rsidRDefault="009E7D1B">
      <w:r>
        <w:separator/>
      </w:r>
    </w:p>
  </w:footnote>
  <w:footnote w:type="continuationSeparator" w:id="0">
    <w:p w14:paraId="6D4C322E" w14:textId="77777777" w:rsidR="009E7D1B" w:rsidRDefault="009E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5615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FC7A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2E44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A193B0" wp14:editId="6BABBB8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507C2"/>
    <w:rsid w:val="00251C08"/>
    <w:rsid w:val="00265784"/>
    <w:rsid w:val="00282F08"/>
    <w:rsid w:val="00290551"/>
    <w:rsid w:val="002913F5"/>
    <w:rsid w:val="002D77F6"/>
    <w:rsid w:val="002E330E"/>
    <w:rsid w:val="003133A6"/>
    <w:rsid w:val="003560E2"/>
    <w:rsid w:val="003579C0"/>
    <w:rsid w:val="003671C5"/>
    <w:rsid w:val="0037707B"/>
    <w:rsid w:val="003A4948"/>
    <w:rsid w:val="00424A5A"/>
    <w:rsid w:val="00431E00"/>
    <w:rsid w:val="00440E7D"/>
    <w:rsid w:val="0044323F"/>
    <w:rsid w:val="00481311"/>
    <w:rsid w:val="004B34B5"/>
    <w:rsid w:val="004C5660"/>
    <w:rsid w:val="00525CB3"/>
    <w:rsid w:val="00545E00"/>
    <w:rsid w:val="00556816"/>
    <w:rsid w:val="005A732D"/>
    <w:rsid w:val="005B083C"/>
    <w:rsid w:val="005C44B9"/>
    <w:rsid w:val="00634B0D"/>
    <w:rsid w:val="00637BE6"/>
    <w:rsid w:val="00646D02"/>
    <w:rsid w:val="006B72B3"/>
    <w:rsid w:val="006D3A15"/>
    <w:rsid w:val="006E1B9B"/>
    <w:rsid w:val="007127EB"/>
    <w:rsid w:val="0072198D"/>
    <w:rsid w:val="0073055C"/>
    <w:rsid w:val="007954DA"/>
    <w:rsid w:val="00845C12"/>
    <w:rsid w:val="00877769"/>
    <w:rsid w:val="0092217E"/>
    <w:rsid w:val="00975156"/>
    <w:rsid w:val="00984154"/>
    <w:rsid w:val="009B1FD9"/>
    <w:rsid w:val="009D00FE"/>
    <w:rsid w:val="009E7D1B"/>
    <w:rsid w:val="009F18DA"/>
    <w:rsid w:val="00A05C73"/>
    <w:rsid w:val="00A17575"/>
    <w:rsid w:val="00A46370"/>
    <w:rsid w:val="00A6044C"/>
    <w:rsid w:val="00A82FD4"/>
    <w:rsid w:val="00AA0DC3"/>
    <w:rsid w:val="00AA58B4"/>
    <w:rsid w:val="00AD3747"/>
    <w:rsid w:val="00AE2889"/>
    <w:rsid w:val="00AE6855"/>
    <w:rsid w:val="00B0341C"/>
    <w:rsid w:val="00B26A75"/>
    <w:rsid w:val="00B466C0"/>
    <w:rsid w:val="00B91918"/>
    <w:rsid w:val="00C125BE"/>
    <w:rsid w:val="00C1596C"/>
    <w:rsid w:val="00C205F6"/>
    <w:rsid w:val="00CA0C8B"/>
    <w:rsid w:val="00CB2B06"/>
    <w:rsid w:val="00CC46F5"/>
    <w:rsid w:val="00D17F63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6018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BF4FC2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236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2021-03-29T09:36:00Z</cp:lastPrinted>
  <dcterms:created xsi:type="dcterms:W3CDTF">2021-03-25T08:43:00Z</dcterms:created>
  <dcterms:modified xsi:type="dcterms:W3CDTF">2021-03-29T09:36:00Z</dcterms:modified>
</cp:coreProperties>
</file>